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tbl>
      <w:tblPr>
        <w:tblW w:w="0" w:type="auto"/>
        <w:jc w:val="left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90"/>
        <w:gridCol w:w="1110"/>
        <w:gridCol w:w="8820"/>
        <w:gridCol w:w="909"/>
        <w:gridCol w:w="1608"/>
        <w:gridCol w:w="688"/>
        <w:gridCol w:w="1197"/>
      </w:tblGrid>
      <w:tr>
        <w:trPr>
          <w:trHeight w:val="530" w:hRule="exact"/>
        </w:trPr>
        <w:tc>
          <w:tcPr>
            <w:tcW w:w="1690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140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20" w:right="-44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drawing>
                <wp:inline distT="0" distB="0" distL="0" distR="0">
                  <wp:extent cx="1047749" cy="471487"/>
                  <wp:effectExtent l="0" t="0" r="0" b="0"/>
                  <wp:docPr id="4" name="Image 4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" name="Image 4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749" cy="4714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</w:r>
          </w:p>
        </w:tc>
        <w:tc>
          <w:tcPr>
            <w:tcW w:w="14332" w:type="dxa"/>
            <w:gridSpan w:val="6"/>
          </w:tcPr>
          <w:p>
            <w:pPr>
              <w:pStyle w:val="TableParagraph"/>
              <w:spacing w:before="122"/>
              <w:ind w:left="9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CRONOGRAMA FÍSICO-</w:t>
            </w:r>
            <w:r>
              <w:rPr>
                <w:rFonts w:ascii="Arial" w:hAnsi="Arial"/>
                <w:b/>
                <w:spacing w:val="-2"/>
                <w:sz w:val="24"/>
              </w:rPr>
              <w:t>FINANCEIRO</w:t>
            </w:r>
          </w:p>
        </w:tc>
      </w:tr>
      <w:tr>
        <w:trPr>
          <w:trHeight w:val="240" w:hRule="exact"/>
        </w:trPr>
        <w:tc>
          <w:tcPr>
            <w:tcW w:w="16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tcBorders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151" w:lineRule="exact"/>
              <w:ind w:left="30"/>
              <w:rPr>
                <w:sz w:val="14"/>
              </w:rPr>
            </w:pPr>
            <w:r>
              <w:rPr>
                <w:spacing w:val="-2"/>
                <w:sz w:val="14"/>
              </w:rPr>
              <w:t>OBRA:</w:t>
            </w:r>
          </w:p>
        </w:tc>
        <w:tc>
          <w:tcPr>
            <w:tcW w:w="8820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151" w:lineRule="exact"/>
              <w:ind w:left="25"/>
              <w:rPr>
                <w:sz w:val="14"/>
              </w:rPr>
            </w:pPr>
            <w:r>
              <w:rPr>
                <w:sz w:val="14"/>
              </w:rPr>
              <w:t>EM PROFESSORA HELENA EUSTÁQUIA DE </w:t>
            </w:r>
            <w:r>
              <w:rPr>
                <w:spacing w:val="-2"/>
                <w:sz w:val="14"/>
              </w:rPr>
              <w:t>SOUZA</w:t>
            </w: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pStyle w:val="TableParagraph"/>
              <w:spacing w:before="29"/>
              <w:ind w:left="28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DATA </w:t>
            </w:r>
            <w:r>
              <w:rPr>
                <w:rFonts w:ascii="Arial"/>
                <w:b/>
                <w:spacing w:val="-10"/>
                <w:sz w:val="14"/>
              </w:rPr>
              <w:t>:</w:t>
            </w:r>
          </w:p>
        </w:tc>
        <w:tc>
          <w:tcPr>
            <w:tcW w:w="1608" w:type="dxa"/>
            <w:tcBorders>
              <w:left w:val="nil"/>
              <w:bottom w:val="single" w:sz="4" w:space="0" w:color="000000"/>
              <w:right w:val="nil"/>
            </w:tcBorders>
          </w:tcPr>
          <w:p>
            <w:pPr>
              <w:pStyle w:val="TableParagraph"/>
              <w:spacing w:before="29"/>
              <w:ind w:left="141"/>
              <w:rPr>
                <w:sz w:val="14"/>
              </w:rPr>
            </w:pPr>
            <w:r>
              <w:rPr>
                <w:spacing w:val="-2"/>
                <w:sz w:val="14"/>
              </w:rPr>
              <w:t>19/02/2024</w:t>
            </w:r>
          </w:p>
        </w:tc>
        <w:tc>
          <w:tcPr>
            <w:tcW w:w="688" w:type="dxa"/>
            <w:tcBorders>
              <w:left w:val="nil"/>
              <w:bottom w:val="single" w:sz="4" w:space="0" w:color="000000"/>
              <w:right w:val="nil"/>
            </w:tcBorders>
          </w:tcPr>
          <w:p>
            <w:pPr>
              <w:pStyle w:val="TableParagraph"/>
              <w:spacing w:before="29"/>
              <w:ind w:left="5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BDI </w:t>
            </w:r>
            <w:r>
              <w:rPr>
                <w:rFonts w:ascii="Arial"/>
                <w:b/>
                <w:spacing w:val="-10"/>
                <w:sz w:val="14"/>
              </w:rPr>
              <w:t>:</w:t>
            </w:r>
          </w:p>
        </w:tc>
        <w:tc>
          <w:tcPr>
            <w:tcW w:w="1197" w:type="dxa"/>
            <w:tcBorders>
              <w:left w:val="nil"/>
              <w:bottom w:val="single" w:sz="4" w:space="0" w:color="000000"/>
            </w:tcBorders>
          </w:tcPr>
          <w:p>
            <w:pPr>
              <w:pStyle w:val="TableParagraph"/>
              <w:spacing w:before="29"/>
              <w:ind w:left="46"/>
              <w:rPr>
                <w:sz w:val="14"/>
              </w:rPr>
            </w:pPr>
            <w:r>
              <w:rPr>
                <w:spacing w:val="-2"/>
                <w:sz w:val="14"/>
              </w:rPr>
              <w:t>25,00%</w:t>
            </w:r>
          </w:p>
        </w:tc>
      </w:tr>
      <w:tr>
        <w:trPr>
          <w:trHeight w:val="120" w:hRule="exact"/>
        </w:trPr>
        <w:tc>
          <w:tcPr>
            <w:tcW w:w="16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8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90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CCCCCC"/>
          </w:tcPr>
          <w:p>
            <w:pPr>
              <w:pStyle w:val="TableParagraph"/>
              <w:spacing w:before="41"/>
              <w:ind w:left="235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spacing w:val="-2"/>
                <w:sz w:val="10"/>
              </w:rPr>
              <w:t>FONTE</w:t>
            </w:r>
          </w:p>
        </w:tc>
        <w:tc>
          <w:tcPr>
            <w:tcW w:w="1608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CCCCCC"/>
          </w:tcPr>
          <w:p>
            <w:pPr>
              <w:pStyle w:val="TableParagraph"/>
              <w:spacing w:before="41"/>
              <w:ind w:left="95"/>
              <w:jc w:val="center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spacing w:val="-2"/>
                <w:sz w:val="10"/>
              </w:rPr>
              <w:t>VERSÃO</w:t>
            </w:r>
          </w:p>
        </w:tc>
        <w:tc>
          <w:tcPr>
            <w:tcW w:w="688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CCCCCC"/>
          </w:tcPr>
          <w:p>
            <w:pPr>
              <w:pStyle w:val="TableParagraph"/>
              <w:spacing w:before="41"/>
              <w:ind w:left="296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spacing w:val="-4"/>
                <w:sz w:val="10"/>
              </w:rPr>
              <w:t>HORA</w:t>
            </w:r>
          </w:p>
        </w:tc>
        <w:tc>
          <w:tcPr>
            <w:tcW w:w="1197" w:type="dxa"/>
            <w:vMerge w:val="restart"/>
            <w:tcBorders>
              <w:top w:val="single" w:sz="4" w:space="0" w:color="000000"/>
              <w:left w:val="nil"/>
              <w:bottom w:val="nil"/>
            </w:tcBorders>
            <w:shd w:val="clear" w:color="auto" w:fill="CCCCCC"/>
          </w:tcPr>
          <w:p>
            <w:pPr>
              <w:pStyle w:val="TableParagraph"/>
              <w:spacing w:before="41"/>
              <w:ind w:left="147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spacing w:val="-5"/>
                <w:sz w:val="10"/>
              </w:rPr>
              <w:t>MES</w:t>
            </w:r>
          </w:p>
        </w:tc>
      </w:tr>
      <w:tr>
        <w:trPr>
          <w:trHeight w:val="80" w:hRule="exact"/>
        </w:trPr>
        <w:tc>
          <w:tcPr>
            <w:tcW w:w="16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vMerge w:val="restart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156" w:lineRule="exact"/>
              <w:ind w:left="30"/>
              <w:rPr>
                <w:sz w:val="14"/>
              </w:rPr>
            </w:pPr>
            <w:r>
              <w:rPr>
                <w:spacing w:val="-2"/>
                <w:sz w:val="14"/>
              </w:rPr>
              <w:t>DESCRIÇÃO:</w:t>
            </w:r>
          </w:p>
        </w:tc>
        <w:tc>
          <w:tcPr>
            <w:tcW w:w="88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156" w:lineRule="exact"/>
              <w:ind w:left="25"/>
              <w:rPr>
                <w:sz w:val="14"/>
              </w:rPr>
            </w:pPr>
            <w:r>
              <w:rPr>
                <w:sz w:val="14"/>
              </w:rPr>
              <w:t>PPCI - PREVENÇÃO E COMBATE A </w:t>
            </w:r>
            <w:r>
              <w:rPr>
                <w:spacing w:val="-2"/>
                <w:sz w:val="14"/>
              </w:rPr>
              <w:t>INCÊNDIO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08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8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7" w:type="dxa"/>
            <w:vMerge/>
            <w:tcBorders>
              <w:top w:val="nil"/>
              <w:left w:val="nil"/>
              <w:bottom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01" w:hRule="exact"/>
        </w:trPr>
        <w:tc>
          <w:tcPr>
            <w:tcW w:w="16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vMerge/>
            <w:tcBorders>
              <w:top w:val="nil"/>
              <w:bottom w:val="nil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82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9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>
            <w:pPr>
              <w:pStyle w:val="TableParagraph"/>
              <w:spacing w:before="42"/>
              <w:ind w:left="240"/>
              <w:rPr>
                <w:sz w:val="10"/>
              </w:rPr>
            </w:pPr>
            <w:r>
              <w:rPr>
                <w:spacing w:val="-2"/>
                <w:sz w:val="10"/>
              </w:rPr>
              <w:t>SINAPI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42"/>
              <w:ind w:left="145"/>
              <w:rPr>
                <w:sz w:val="10"/>
              </w:rPr>
            </w:pPr>
            <w:r>
              <w:rPr>
                <w:sz w:val="10"/>
              </w:rPr>
              <w:t>2023/12 SEM </w:t>
            </w:r>
            <w:r>
              <w:rPr>
                <w:spacing w:val="-2"/>
                <w:sz w:val="10"/>
              </w:rPr>
              <w:t>DESONERAÇÃO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42"/>
              <w:ind w:right="44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108,90%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42"/>
              <w:ind w:left="86"/>
              <w:rPr>
                <w:sz w:val="10"/>
              </w:rPr>
            </w:pPr>
            <w:r>
              <w:rPr>
                <w:spacing w:val="-2"/>
                <w:sz w:val="10"/>
              </w:rPr>
              <w:t>67,79%</w:t>
            </w:r>
          </w:p>
        </w:tc>
      </w:tr>
      <w:tr>
        <w:trPr>
          <w:trHeight w:val="78" w:hRule="exact"/>
        </w:trPr>
        <w:tc>
          <w:tcPr>
            <w:tcW w:w="16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8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>
            <w:pPr>
              <w:pStyle w:val="TableParagraph"/>
              <w:spacing w:before="41"/>
              <w:ind w:left="252"/>
              <w:rPr>
                <w:sz w:val="10"/>
              </w:rPr>
            </w:pPr>
            <w:r>
              <w:rPr>
                <w:spacing w:val="-2"/>
                <w:sz w:val="10"/>
              </w:rPr>
              <w:t>SIURB</w:t>
            </w:r>
          </w:p>
        </w:tc>
        <w:tc>
          <w:tcPr>
            <w:tcW w:w="1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41"/>
              <w:ind w:left="145"/>
              <w:rPr>
                <w:sz w:val="10"/>
              </w:rPr>
            </w:pPr>
            <w:r>
              <w:rPr>
                <w:sz w:val="10"/>
              </w:rPr>
              <w:t>2023/07 SEM </w:t>
            </w:r>
            <w:r>
              <w:rPr>
                <w:spacing w:val="-2"/>
                <w:sz w:val="10"/>
              </w:rPr>
              <w:t>DESONERAÇÃO</w:t>
            </w:r>
          </w:p>
        </w:tc>
        <w:tc>
          <w:tcPr>
            <w:tcW w:w="68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41"/>
              <w:ind w:left="246"/>
              <w:rPr>
                <w:sz w:val="10"/>
              </w:rPr>
            </w:pPr>
            <w:r>
              <w:rPr>
                <w:spacing w:val="-2"/>
                <w:sz w:val="10"/>
              </w:rPr>
              <w:t>156,70%</w:t>
            </w:r>
          </w:p>
        </w:tc>
        <w:tc>
          <w:tcPr>
            <w:tcW w:w="1197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41"/>
              <w:ind w:left="86"/>
              <w:rPr>
                <w:sz w:val="10"/>
              </w:rPr>
            </w:pPr>
            <w:r>
              <w:rPr>
                <w:spacing w:val="-2"/>
                <w:sz w:val="10"/>
              </w:rPr>
              <w:t>98,72%</w:t>
            </w:r>
          </w:p>
        </w:tc>
      </w:tr>
      <w:tr>
        <w:trPr>
          <w:trHeight w:val="163" w:hRule="exact"/>
        </w:trPr>
        <w:tc>
          <w:tcPr>
            <w:tcW w:w="16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138" w:lineRule="exact"/>
              <w:ind w:left="30"/>
              <w:rPr>
                <w:sz w:val="14"/>
              </w:rPr>
            </w:pPr>
            <w:r>
              <w:rPr>
                <w:spacing w:val="-2"/>
                <w:sz w:val="14"/>
              </w:rPr>
              <w:t>LOCAL: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138" w:lineRule="exact"/>
              <w:ind w:left="25"/>
              <w:rPr>
                <w:sz w:val="14"/>
              </w:rPr>
            </w:pPr>
            <w:r>
              <w:rPr>
                <w:sz w:val="14"/>
              </w:rPr>
              <w:t>RUA SANTA EFIGÊNIA, 321 - SANTA ROSA - </w:t>
            </w:r>
            <w:r>
              <w:rPr>
                <w:spacing w:val="-2"/>
                <w:sz w:val="14"/>
              </w:rPr>
              <w:t>SARZEDO/MG</w:t>
            </w:r>
          </w:p>
        </w:tc>
        <w:tc>
          <w:tcPr>
            <w:tcW w:w="909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08" w:type="dxa"/>
            <w:vMerge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8" w:type="dxa"/>
            <w:vMerge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7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6" w:hRule="exact"/>
        </w:trPr>
        <w:tc>
          <w:tcPr>
            <w:tcW w:w="16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09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>
            <w:pPr>
              <w:pStyle w:val="TableParagraph"/>
              <w:spacing w:line="114" w:lineRule="exact"/>
              <w:ind w:right="91"/>
              <w:jc w:val="center"/>
              <w:rPr>
                <w:sz w:val="10"/>
              </w:rPr>
            </w:pPr>
            <w:r>
              <w:rPr>
                <w:spacing w:val="-5"/>
                <w:sz w:val="10"/>
              </w:rPr>
              <w:t>FDE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line="114" w:lineRule="exact"/>
              <w:ind w:left="95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2023/10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line="114" w:lineRule="exact"/>
              <w:ind w:right="72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71,27%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line="114" w:lineRule="exact"/>
              <w:ind w:left="239"/>
              <w:rPr>
                <w:sz w:val="10"/>
              </w:rPr>
            </w:pPr>
            <w:r>
              <w:rPr>
                <w:spacing w:val="-10"/>
                <w:sz w:val="10"/>
              </w:rPr>
              <w:t>-</w:t>
            </w:r>
          </w:p>
        </w:tc>
      </w:tr>
      <w:tr>
        <w:trPr>
          <w:trHeight w:val="183" w:hRule="exact"/>
        </w:trPr>
        <w:tc>
          <w:tcPr>
            <w:tcW w:w="16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156" w:lineRule="exact"/>
              <w:ind w:left="30"/>
              <w:rPr>
                <w:sz w:val="14"/>
              </w:rPr>
            </w:pPr>
            <w:r>
              <w:rPr>
                <w:spacing w:val="-2"/>
                <w:sz w:val="14"/>
              </w:rPr>
              <w:t>CLIENTE: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line="156" w:lineRule="exact"/>
              <w:ind w:left="25"/>
              <w:rPr>
                <w:sz w:val="14"/>
              </w:rPr>
            </w:pPr>
            <w:r>
              <w:rPr>
                <w:sz w:val="14"/>
              </w:rPr>
              <w:t>PREFEITURA MUNICIPAL DE SARZEDO - </w:t>
            </w:r>
            <w:r>
              <w:rPr>
                <w:spacing w:val="-5"/>
                <w:sz w:val="14"/>
              </w:rPr>
              <w:t>MG</w:t>
            </w:r>
          </w:p>
        </w:tc>
        <w:tc>
          <w:tcPr>
            <w:tcW w:w="909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>
            <w:pPr>
              <w:pStyle w:val="TableParagraph"/>
              <w:spacing w:before="2"/>
              <w:ind w:left="260"/>
              <w:rPr>
                <w:sz w:val="10"/>
              </w:rPr>
            </w:pPr>
            <w:r>
              <w:rPr>
                <w:spacing w:val="-4"/>
                <w:sz w:val="10"/>
              </w:rPr>
              <w:t>CDHU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2"/>
              <w:ind w:left="243"/>
              <w:rPr>
                <w:sz w:val="10"/>
              </w:rPr>
            </w:pPr>
            <w:r>
              <w:rPr>
                <w:sz w:val="10"/>
              </w:rPr>
              <w:t>192 SEM </w:t>
            </w:r>
            <w:r>
              <w:rPr>
                <w:spacing w:val="-2"/>
                <w:sz w:val="10"/>
              </w:rPr>
              <w:t>DESONERAÇÃO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2"/>
              <w:ind w:right="44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128,23%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2"/>
              <w:ind w:left="239"/>
              <w:rPr>
                <w:sz w:val="10"/>
              </w:rPr>
            </w:pPr>
            <w:r>
              <w:rPr>
                <w:spacing w:val="-10"/>
                <w:sz w:val="10"/>
              </w:rPr>
              <w:t>-</w:t>
            </w:r>
          </w:p>
        </w:tc>
      </w:tr>
      <w:tr>
        <w:trPr>
          <w:trHeight w:val="166" w:hRule="exact"/>
        </w:trPr>
        <w:tc>
          <w:tcPr>
            <w:tcW w:w="16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10" w:type="dxa"/>
            <w:tcBorders>
              <w:top w:val="nil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820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9" w:type="dxa"/>
            <w:tcBorders>
              <w:top w:val="nil"/>
              <w:left w:val="single" w:sz="4" w:space="0" w:color="000000"/>
              <w:right w:val="nil"/>
            </w:tcBorders>
          </w:tcPr>
          <w:p>
            <w:pPr>
              <w:pStyle w:val="TableParagraph"/>
              <w:spacing w:before="19"/>
              <w:ind w:left="180"/>
              <w:rPr>
                <w:sz w:val="10"/>
              </w:rPr>
            </w:pPr>
            <w:r>
              <w:rPr>
                <w:spacing w:val="-2"/>
                <w:sz w:val="10"/>
              </w:rPr>
              <w:t>PRÓPRIA</w:t>
            </w:r>
          </w:p>
        </w:tc>
        <w:tc>
          <w:tcPr>
            <w:tcW w:w="1608" w:type="dxa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spacing w:before="19"/>
              <w:ind w:left="626"/>
              <w:rPr>
                <w:sz w:val="10"/>
              </w:rPr>
            </w:pPr>
            <w:r>
              <w:rPr>
                <w:spacing w:val="-2"/>
                <w:sz w:val="10"/>
              </w:rPr>
              <w:t>PROPRIA</w:t>
            </w:r>
          </w:p>
        </w:tc>
        <w:tc>
          <w:tcPr>
            <w:tcW w:w="688" w:type="dxa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spacing w:before="19"/>
              <w:ind w:right="99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0,00%</w:t>
            </w:r>
          </w:p>
        </w:tc>
        <w:tc>
          <w:tcPr>
            <w:tcW w:w="1197" w:type="dxa"/>
            <w:tcBorders>
              <w:top w:val="nil"/>
              <w:left w:val="nil"/>
            </w:tcBorders>
          </w:tcPr>
          <w:p>
            <w:pPr>
              <w:pStyle w:val="TableParagraph"/>
              <w:spacing w:before="19"/>
              <w:ind w:left="114"/>
              <w:rPr>
                <w:sz w:val="10"/>
              </w:rPr>
            </w:pPr>
            <w:r>
              <w:rPr>
                <w:spacing w:val="-2"/>
                <w:sz w:val="10"/>
              </w:rPr>
              <w:t>0,00%</w:t>
            </w:r>
          </w:p>
        </w:tc>
      </w:tr>
    </w:tbl>
    <w:p>
      <w:pPr>
        <w:pStyle w:val="BodyText"/>
        <w:spacing w:before="2"/>
        <w:rPr>
          <w:rFonts w:ascii="Times New Roman"/>
          <w:sz w:val="17"/>
        </w:rPr>
      </w:pPr>
    </w:p>
    <w:tbl>
      <w:tblPr>
        <w:tblW w:w="0" w:type="auto"/>
        <w:jc w:val="left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0"/>
        <w:gridCol w:w="3320"/>
        <w:gridCol w:w="1320"/>
        <w:gridCol w:w="1140"/>
        <w:gridCol w:w="1140"/>
        <w:gridCol w:w="1140"/>
        <w:gridCol w:w="1140"/>
        <w:gridCol w:w="1180"/>
      </w:tblGrid>
      <w:tr>
        <w:trPr>
          <w:trHeight w:val="330" w:hRule="atLeast"/>
        </w:trPr>
        <w:tc>
          <w:tcPr>
            <w:tcW w:w="700" w:type="dxa"/>
            <w:shd w:val="clear" w:color="auto" w:fill="DFDFDF"/>
          </w:tcPr>
          <w:p>
            <w:pPr>
              <w:pStyle w:val="TableParagraph"/>
              <w:spacing w:before="78"/>
              <w:ind w:left="158"/>
              <w:rPr>
                <w:sz w:val="16"/>
              </w:rPr>
            </w:pPr>
            <w:r>
              <w:rPr>
                <w:spacing w:val="-4"/>
                <w:sz w:val="16"/>
              </w:rPr>
              <w:t>ITEM</w:t>
            </w:r>
          </w:p>
        </w:tc>
        <w:tc>
          <w:tcPr>
            <w:tcW w:w="3320" w:type="dxa"/>
            <w:shd w:val="clear" w:color="auto" w:fill="DFDFDF"/>
          </w:tcPr>
          <w:p>
            <w:pPr>
              <w:pStyle w:val="TableParagraph"/>
              <w:spacing w:before="78"/>
              <w:ind w:left="1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DESCRIÇÃO</w:t>
            </w:r>
          </w:p>
        </w:tc>
        <w:tc>
          <w:tcPr>
            <w:tcW w:w="1320" w:type="dxa"/>
            <w:shd w:val="clear" w:color="auto" w:fill="DFDFDF"/>
          </w:tcPr>
          <w:p>
            <w:pPr>
              <w:pStyle w:val="TableParagraph"/>
              <w:spacing w:before="78"/>
              <w:ind w:left="211"/>
              <w:rPr>
                <w:sz w:val="16"/>
              </w:rPr>
            </w:pPr>
            <w:r>
              <w:rPr>
                <w:sz w:val="16"/>
              </w:rPr>
              <w:t>VALOR </w:t>
            </w:r>
            <w:r>
              <w:rPr>
                <w:spacing w:val="-4"/>
                <w:sz w:val="16"/>
              </w:rPr>
              <w:t>(R$)</w:t>
            </w:r>
          </w:p>
        </w:tc>
        <w:tc>
          <w:tcPr>
            <w:tcW w:w="1140" w:type="dxa"/>
            <w:shd w:val="clear" w:color="auto" w:fill="DFDFDF"/>
          </w:tcPr>
          <w:p>
            <w:pPr>
              <w:pStyle w:val="TableParagraph"/>
              <w:spacing w:before="78"/>
              <w:ind w:left="330"/>
              <w:rPr>
                <w:sz w:val="16"/>
              </w:rPr>
            </w:pPr>
            <w:r>
              <w:rPr>
                <w:sz w:val="16"/>
              </w:rPr>
              <w:t>MÊS </w:t>
            </w: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140" w:type="dxa"/>
            <w:shd w:val="clear" w:color="auto" w:fill="DFDFDF"/>
          </w:tcPr>
          <w:p>
            <w:pPr>
              <w:pStyle w:val="TableParagraph"/>
              <w:spacing w:before="78"/>
              <w:ind w:left="330"/>
              <w:rPr>
                <w:sz w:val="16"/>
              </w:rPr>
            </w:pPr>
            <w:r>
              <w:rPr>
                <w:sz w:val="16"/>
              </w:rPr>
              <w:t>MÊS </w:t>
            </w: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140" w:type="dxa"/>
            <w:shd w:val="clear" w:color="auto" w:fill="DFDFDF"/>
          </w:tcPr>
          <w:p>
            <w:pPr>
              <w:pStyle w:val="TableParagraph"/>
              <w:spacing w:before="78"/>
              <w:ind w:left="330"/>
              <w:rPr>
                <w:sz w:val="16"/>
              </w:rPr>
            </w:pPr>
            <w:r>
              <w:rPr>
                <w:sz w:val="16"/>
              </w:rPr>
              <w:t>MÊS </w:t>
            </w: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140" w:type="dxa"/>
            <w:shd w:val="clear" w:color="auto" w:fill="DFDFDF"/>
          </w:tcPr>
          <w:p>
            <w:pPr>
              <w:pStyle w:val="TableParagraph"/>
              <w:spacing w:before="78"/>
              <w:ind w:left="330"/>
              <w:rPr>
                <w:sz w:val="16"/>
              </w:rPr>
            </w:pPr>
            <w:r>
              <w:rPr>
                <w:sz w:val="16"/>
              </w:rPr>
              <w:t>MÊS </w:t>
            </w: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180" w:type="dxa"/>
            <w:shd w:val="clear" w:color="auto" w:fill="DFDFDF"/>
          </w:tcPr>
          <w:p>
            <w:pPr>
              <w:pStyle w:val="TableParagraph"/>
              <w:spacing w:before="78"/>
              <w:ind w:left="127"/>
              <w:rPr>
                <w:sz w:val="16"/>
              </w:rPr>
            </w:pPr>
            <w:r>
              <w:rPr>
                <w:sz w:val="16"/>
              </w:rPr>
              <w:t>Total </w:t>
            </w:r>
            <w:r>
              <w:rPr>
                <w:spacing w:val="-2"/>
                <w:sz w:val="16"/>
              </w:rPr>
              <w:t>parcela</w:t>
            </w:r>
          </w:p>
        </w:tc>
      </w:tr>
      <w:tr>
        <w:trPr>
          <w:trHeight w:val="230" w:hRule="atLeast"/>
        </w:trPr>
        <w:tc>
          <w:tcPr>
            <w:tcW w:w="700" w:type="dxa"/>
            <w:vMerge w:val="restart"/>
          </w:tcPr>
          <w:p>
            <w:pPr>
              <w:pStyle w:val="TableParagraph"/>
              <w:spacing w:before="158"/>
              <w:ind w:left="4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3320" w:type="dxa"/>
            <w:vMerge w:val="restart"/>
          </w:tcPr>
          <w:p>
            <w:pPr>
              <w:pStyle w:val="TableParagraph"/>
              <w:spacing w:before="153"/>
              <w:ind w:left="40"/>
              <w:rPr>
                <w:sz w:val="16"/>
              </w:rPr>
            </w:pPr>
            <w:r>
              <w:rPr>
                <w:sz w:val="16"/>
              </w:rPr>
              <w:t>SERVIÇOS </w:t>
            </w:r>
            <w:r>
              <w:rPr>
                <w:spacing w:val="-2"/>
                <w:sz w:val="16"/>
              </w:rPr>
              <w:t>PRELIMINARES</w:t>
            </w:r>
          </w:p>
        </w:tc>
        <w:tc>
          <w:tcPr>
            <w:tcW w:w="1320" w:type="dxa"/>
            <w:vMerge w:val="restart"/>
          </w:tcPr>
          <w:p>
            <w:pPr>
              <w:pStyle w:val="TableParagraph"/>
              <w:spacing w:before="153"/>
              <w:ind w:left="657"/>
              <w:rPr>
                <w:sz w:val="16"/>
              </w:rPr>
            </w:pPr>
            <w:r>
              <w:rPr>
                <w:spacing w:val="-2"/>
                <w:sz w:val="16"/>
              </w:rPr>
              <w:t>3.217,50</w:t>
            </w:r>
          </w:p>
        </w:tc>
        <w:tc>
          <w:tcPr>
            <w:tcW w:w="1140" w:type="dxa"/>
          </w:tcPr>
          <w:p>
            <w:pPr>
              <w:pStyle w:val="TableParagraph"/>
              <w:spacing w:before="46"/>
              <w:ind w:right="27"/>
              <w:jc w:val="right"/>
              <w:rPr>
                <w:sz w:val="12"/>
              </w:rPr>
            </w:pPr>
            <w:r>
              <w:rPr>
                <w:sz w:val="12"/>
              </w:rPr>
              <w:t>50,00 </w:t>
            </w:r>
            <w:r>
              <w:rPr>
                <w:spacing w:val="-10"/>
                <w:sz w:val="12"/>
              </w:rPr>
              <w:t>%</w:t>
            </w:r>
          </w:p>
        </w:tc>
        <w:tc>
          <w:tcPr>
            <w:tcW w:w="1140" w:type="dxa"/>
            <w:vMerge w:val="restart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40" w:type="dxa"/>
            <w:vMerge w:val="restart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40" w:type="dxa"/>
          </w:tcPr>
          <w:p>
            <w:pPr>
              <w:pStyle w:val="TableParagraph"/>
              <w:spacing w:before="46"/>
              <w:ind w:right="27"/>
              <w:jc w:val="right"/>
              <w:rPr>
                <w:sz w:val="12"/>
              </w:rPr>
            </w:pPr>
            <w:r>
              <w:rPr>
                <w:sz w:val="12"/>
              </w:rPr>
              <w:t>50,00 </w:t>
            </w:r>
            <w:r>
              <w:rPr>
                <w:spacing w:val="-10"/>
                <w:sz w:val="12"/>
              </w:rPr>
              <w:t>%</w:t>
            </w:r>
          </w:p>
        </w:tc>
        <w:tc>
          <w:tcPr>
            <w:tcW w:w="1180" w:type="dxa"/>
          </w:tcPr>
          <w:p>
            <w:pPr>
              <w:pStyle w:val="TableParagraph"/>
              <w:spacing w:before="46"/>
              <w:ind w:right="2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100,00 </w:t>
            </w:r>
            <w:r>
              <w:rPr>
                <w:rFonts w:ascii="Arial"/>
                <w:b/>
                <w:spacing w:val="-10"/>
                <w:sz w:val="12"/>
              </w:rPr>
              <w:t>%</w:t>
            </w:r>
          </w:p>
        </w:tc>
      </w:tr>
      <w:tr>
        <w:trPr>
          <w:trHeight w:val="250" w:hRule="atLeast"/>
        </w:trPr>
        <w:tc>
          <w:tcPr>
            <w:tcW w:w="7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shd w:val="clear" w:color="auto" w:fill="DFDFDF"/>
          </w:tcPr>
          <w:p>
            <w:pPr>
              <w:pStyle w:val="TableParagraph"/>
              <w:spacing w:before="33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1.608,75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shd w:val="clear" w:color="auto" w:fill="DFDFDF"/>
          </w:tcPr>
          <w:p>
            <w:pPr>
              <w:pStyle w:val="TableParagraph"/>
              <w:spacing w:before="33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1.608,75</w:t>
            </w:r>
          </w:p>
        </w:tc>
        <w:tc>
          <w:tcPr>
            <w:tcW w:w="1180" w:type="dxa"/>
          </w:tcPr>
          <w:p>
            <w:pPr>
              <w:pStyle w:val="TableParagraph"/>
              <w:spacing w:before="33"/>
              <w:ind w:right="27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3.217,50</w:t>
            </w:r>
          </w:p>
        </w:tc>
      </w:tr>
      <w:tr>
        <w:trPr>
          <w:trHeight w:val="230" w:hRule="atLeast"/>
        </w:trPr>
        <w:tc>
          <w:tcPr>
            <w:tcW w:w="700" w:type="dxa"/>
            <w:vMerge w:val="restart"/>
          </w:tcPr>
          <w:p>
            <w:pPr>
              <w:pStyle w:val="TableParagraph"/>
              <w:spacing w:before="158"/>
              <w:ind w:left="40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3320" w:type="dxa"/>
            <w:vMerge w:val="restart"/>
          </w:tcPr>
          <w:p>
            <w:pPr>
              <w:pStyle w:val="TableParagraph"/>
              <w:spacing w:before="61"/>
              <w:ind w:left="40" w:right="111"/>
              <w:rPr>
                <w:sz w:val="16"/>
              </w:rPr>
            </w:pPr>
            <w:r>
              <w:rPr>
                <w:sz w:val="16"/>
              </w:rPr>
              <w:t>SISTEMAS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DE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PREVENÇÃO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E</w:t>
            </w:r>
            <w:r>
              <w:rPr>
                <w:spacing w:val="-10"/>
                <w:sz w:val="16"/>
              </w:rPr>
              <w:t> </w:t>
            </w:r>
            <w:r>
              <w:rPr>
                <w:sz w:val="16"/>
              </w:rPr>
              <w:t>COMBATE A INCÊNDIO</w:t>
            </w:r>
          </w:p>
        </w:tc>
        <w:tc>
          <w:tcPr>
            <w:tcW w:w="1320" w:type="dxa"/>
            <w:vMerge w:val="restart"/>
          </w:tcPr>
          <w:p>
            <w:pPr>
              <w:pStyle w:val="TableParagraph"/>
              <w:spacing w:before="153"/>
              <w:ind w:left="479"/>
              <w:rPr>
                <w:sz w:val="16"/>
              </w:rPr>
            </w:pPr>
            <w:r>
              <w:rPr>
                <w:spacing w:val="-2"/>
                <w:sz w:val="16"/>
              </w:rPr>
              <w:t>111.824,48</w:t>
            </w:r>
          </w:p>
        </w:tc>
        <w:tc>
          <w:tcPr>
            <w:tcW w:w="1140" w:type="dxa"/>
          </w:tcPr>
          <w:p>
            <w:pPr>
              <w:pStyle w:val="TableParagraph"/>
              <w:spacing w:before="46"/>
              <w:ind w:right="27"/>
              <w:jc w:val="right"/>
              <w:rPr>
                <w:sz w:val="12"/>
              </w:rPr>
            </w:pPr>
            <w:r>
              <w:rPr>
                <w:sz w:val="12"/>
              </w:rPr>
              <w:t>25,00 </w:t>
            </w:r>
            <w:r>
              <w:rPr>
                <w:spacing w:val="-10"/>
                <w:sz w:val="12"/>
              </w:rPr>
              <w:t>%</w:t>
            </w:r>
          </w:p>
        </w:tc>
        <w:tc>
          <w:tcPr>
            <w:tcW w:w="1140" w:type="dxa"/>
          </w:tcPr>
          <w:p>
            <w:pPr>
              <w:pStyle w:val="TableParagraph"/>
              <w:spacing w:before="46"/>
              <w:ind w:right="27"/>
              <w:jc w:val="right"/>
              <w:rPr>
                <w:sz w:val="12"/>
              </w:rPr>
            </w:pPr>
            <w:r>
              <w:rPr>
                <w:sz w:val="12"/>
              </w:rPr>
              <w:t>25,00 </w:t>
            </w:r>
            <w:r>
              <w:rPr>
                <w:spacing w:val="-10"/>
                <w:sz w:val="12"/>
              </w:rPr>
              <w:t>%</w:t>
            </w:r>
          </w:p>
        </w:tc>
        <w:tc>
          <w:tcPr>
            <w:tcW w:w="1140" w:type="dxa"/>
          </w:tcPr>
          <w:p>
            <w:pPr>
              <w:pStyle w:val="TableParagraph"/>
              <w:spacing w:before="46"/>
              <w:ind w:right="27"/>
              <w:jc w:val="right"/>
              <w:rPr>
                <w:sz w:val="12"/>
              </w:rPr>
            </w:pPr>
            <w:r>
              <w:rPr>
                <w:sz w:val="12"/>
              </w:rPr>
              <w:t>25,00 </w:t>
            </w:r>
            <w:r>
              <w:rPr>
                <w:spacing w:val="-10"/>
                <w:sz w:val="12"/>
              </w:rPr>
              <w:t>%</w:t>
            </w:r>
          </w:p>
        </w:tc>
        <w:tc>
          <w:tcPr>
            <w:tcW w:w="1140" w:type="dxa"/>
          </w:tcPr>
          <w:p>
            <w:pPr>
              <w:pStyle w:val="TableParagraph"/>
              <w:spacing w:before="46"/>
              <w:ind w:right="27"/>
              <w:jc w:val="right"/>
              <w:rPr>
                <w:sz w:val="12"/>
              </w:rPr>
            </w:pPr>
            <w:r>
              <w:rPr>
                <w:sz w:val="12"/>
              </w:rPr>
              <w:t>25,00 </w:t>
            </w:r>
            <w:r>
              <w:rPr>
                <w:spacing w:val="-10"/>
                <w:sz w:val="12"/>
              </w:rPr>
              <w:t>%</w:t>
            </w:r>
          </w:p>
        </w:tc>
        <w:tc>
          <w:tcPr>
            <w:tcW w:w="1180" w:type="dxa"/>
          </w:tcPr>
          <w:p>
            <w:pPr>
              <w:pStyle w:val="TableParagraph"/>
              <w:spacing w:before="46"/>
              <w:ind w:right="2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100,00 </w:t>
            </w:r>
            <w:r>
              <w:rPr>
                <w:rFonts w:ascii="Arial"/>
                <w:b/>
                <w:spacing w:val="-10"/>
                <w:sz w:val="12"/>
              </w:rPr>
              <w:t>%</w:t>
            </w:r>
          </w:p>
        </w:tc>
      </w:tr>
      <w:tr>
        <w:trPr>
          <w:trHeight w:val="250" w:hRule="atLeast"/>
        </w:trPr>
        <w:tc>
          <w:tcPr>
            <w:tcW w:w="7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shd w:val="clear" w:color="auto" w:fill="DFDFDF"/>
          </w:tcPr>
          <w:p>
            <w:pPr>
              <w:pStyle w:val="TableParagraph"/>
              <w:spacing w:before="33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27.956,12</w:t>
            </w:r>
          </w:p>
        </w:tc>
        <w:tc>
          <w:tcPr>
            <w:tcW w:w="1140" w:type="dxa"/>
            <w:shd w:val="clear" w:color="auto" w:fill="DFDFDF"/>
          </w:tcPr>
          <w:p>
            <w:pPr>
              <w:pStyle w:val="TableParagraph"/>
              <w:spacing w:before="33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27.956,12</w:t>
            </w:r>
          </w:p>
        </w:tc>
        <w:tc>
          <w:tcPr>
            <w:tcW w:w="1140" w:type="dxa"/>
            <w:shd w:val="clear" w:color="auto" w:fill="DFDFDF"/>
          </w:tcPr>
          <w:p>
            <w:pPr>
              <w:pStyle w:val="TableParagraph"/>
              <w:spacing w:before="33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27.956,12</w:t>
            </w:r>
          </w:p>
        </w:tc>
        <w:tc>
          <w:tcPr>
            <w:tcW w:w="1140" w:type="dxa"/>
            <w:shd w:val="clear" w:color="auto" w:fill="DFDFDF"/>
          </w:tcPr>
          <w:p>
            <w:pPr>
              <w:pStyle w:val="TableParagraph"/>
              <w:spacing w:before="33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27.956,12</w:t>
            </w:r>
          </w:p>
        </w:tc>
        <w:tc>
          <w:tcPr>
            <w:tcW w:w="1180" w:type="dxa"/>
          </w:tcPr>
          <w:p>
            <w:pPr>
              <w:pStyle w:val="TableParagraph"/>
              <w:spacing w:before="33"/>
              <w:ind w:right="27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111.824,48</w:t>
            </w:r>
          </w:p>
        </w:tc>
      </w:tr>
      <w:tr>
        <w:trPr>
          <w:trHeight w:val="230" w:hRule="atLeast"/>
        </w:trPr>
        <w:tc>
          <w:tcPr>
            <w:tcW w:w="700" w:type="dxa"/>
            <w:vMerge w:val="restart"/>
          </w:tcPr>
          <w:p>
            <w:pPr>
              <w:pStyle w:val="TableParagraph"/>
              <w:spacing w:before="158"/>
              <w:ind w:left="40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3320" w:type="dxa"/>
            <w:vMerge w:val="restart"/>
          </w:tcPr>
          <w:p>
            <w:pPr>
              <w:pStyle w:val="TableParagraph"/>
              <w:spacing w:before="153"/>
              <w:ind w:left="40"/>
              <w:rPr>
                <w:sz w:val="16"/>
              </w:rPr>
            </w:pPr>
            <w:r>
              <w:rPr>
                <w:sz w:val="16"/>
              </w:rPr>
              <w:t>ABRIGO </w:t>
            </w:r>
            <w:r>
              <w:rPr>
                <w:spacing w:val="-5"/>
                <w:sz w:val="16"/>
              </w:rPr>
              <w:t>GLP</w:t>
            </w:r>
          </w:p>
        </w:tc>
        <w:tc>
          <w:tcPr>
            <w:tcW w:w="1320" w:type="dxa"/>
            <w:vMerge w:val="restart"/>
          </w:tcPr>
          <w:p>
            <w:pPr>
              <w:pStyle w:val="TableParagraph"/>
              <w:spacing w:before="153"/>
              <w:ind w:left="568"/>
              <w:rPr>
                <w:sz w:val="16"/>
              </w:rPr>
            </w:pPr>
            <w:r>
              <w:rPr>
                <w:spacing w:val="-2"/>
                <w:sz w:val="16"/>
              </w:rPr>
              <w:t>11.913,44</w:t>
            </w:r>
          </w:p>
        </w:tc>
        <w:tc>
          <w:tcPr>
            <w:tcW w:w="1140" w:type="dxa"/>
            <w:vMerge w:val="restart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40" w:type="dxa"/>
          </w:tcPr>
          <w:p>
            <w:pPr>
              <w:pStyle w:val="TableParagraph"/>
              <w:spacing w:before="46"/>
              <w:ind w:right="27"/>
              <w:jc w:val="right"/>
              <w:rPr>
                <w:sz w:val="12"/>
              </w:rPr>
            </w:pPr>
            <w:r>
              <w:rPr>
                <w:sz w:val="12"/>
              </w:rPr>
              <w:t>50,00 </w:t>
            </w:r>
            <w:r>
              <w:rPr>
                <w:spacing w:val="-10"/>
                <w:sz w:val="12"/>
              </w:rPr>
              <w:t>%</w:t>
            </w:r>
          </w:p>
        </w:tc>
        <w:tc>
          <w:tcPr>
            <w:tcW w:w="1140" w:type="dxa"/>
          </w:tcPr>
          <w:p>
            <w:pPr>
              <w:pStyle w:val="TableParagraph"/>
              <w:spacing w:before="46"/>
              <w:ind w:right="27"/>
              <w:jc w:val="right"/>
              <w:rPr>
                <w:sz w:val="12"/>
              </w:rPr>
            </w:pPr>
            <w:r>
              <w:rPr>
                <w:sz w:val="12"/>
              </w:rPr>
              <w:t>50,00 </w:t>
            </w:r>
            <w:r>
              <w:rPr>
                <w:spacing w:val="-10"/>
                <w:sz w:val="12"/>
              </w:rPr>
              <w:t>%</w:t>
            </w:r>
          </w:p>
        </w:tc>
        <w:tc>
          <w:tcPr>
            <w:tcW w:w="1140" w:type="dxa"/>
            <w:vMerge w:val="restart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80" w:type="dxa"/>
          </w:tcPr>
          <w:p>
            <w:pPr>
              <w:pStyle w:val="TableParagraph"/>
              <w:spacing w:before="46"/>
              <w:ind w:right="2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100,00 </w:t>
            </w:r>
            <w:r>
              <w:rPr>
                <w:rFonts w:ascii="Arial"/>
                <w:b/>
                <w:spacing w:val="-10"/>
                <w:sz w:val="12"/>
              </w:rPr>
              <w:t>%</w:t>
            </w:r>
          </w:p>
        </w:tc>
      </w:tr>
      <w:tr>
        <w:trPr>
          <w:trHeight w:val="250" w:hRule="atLeast"/>
        </w:trPr>
        <w:tc>
          <w:tcPr>
            <w:tcW w:w="7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shd w:val="clear" w:color="auto" w:fill="DFDFDF"/>
          </w:tcPr>
          <w:p>
            <w:pPr>
              <w:pStyle w:val="TableParagraph"/>
              <w:spacing w:before="33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5.956,72</w:t>
            </w:r>
          </w:p>
        </w:tc>
        <w:tc>
          <w:tcPr>
            <w:tcW w:w="1140" w:type="dxa"/>
            <w:shd w:val="clear" w:color="auto" w:fill="DFDFDF"/>
          </w:tcPr>
          <w:p>
            <w:pPr>
              <w:pStyle w:val="TableParagraph"/>
              <w:spacing w:before="33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5.956,72</w:t>
            </w:r>
          </w:p>
        </w:tc>
        <w:tc>
          <w:tcPr>
            <w:tcW w:w="11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0" w:type="dxa"/>
          </w:tcPr>
          <w:p>
            <w:pPr>
              <w:pStyle w:val="TableParagraph"/>
              <w:spacing w:before="33"/>
              <w:ind w:right="27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11.913,44</w:t>
            </w:r>
          </w:p>
        </w:tc>
      </w:tr>
      <w:tr>
        <w:trPr>
          <w:trHeight w:val="230" w:hRule="atLeast"/>
        </w:trPr>
        <w:tc>
          <w:tcPr>
            <w:tcW w:w="700" w:type="dxa"/>
            <w:vMerge w:val="restart"/>
          </w:tcPr>
          <w:p>
            <w:pPr>
              <w:pStyle w:val="TableParagraph"/>
              <w:spacing w:before="158"/>
              <w:ind w:left="40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3320" w:type="dxa"/>
            <w:vMerge w:val="restart"/>
          </w:tcPr>
          <w:p>
            <w:pPr>
              <w:pStyle w:val="TableParagraph"/>
              <w:spacing w:before="153"/>
              <w:ind w:left="40"/>
              <w:rPr>
                <w:sz w:val="16"/>
              </w:rPr>
            </w:pPr>
            <w:r>
              <w:rPr>
                <w:spacing w:val="-2"/>
                <w:sz w:val="16"/>
              </w:rPr>
              <w:t>SERRALHERIA</w:t>
            </w:r>
          </w:p>
        </w:tc>
        <w:tc>
          <w:tcPr>
            <w:tcW w:w="1320" w:type="dxa"/>
            <w:vMerge w:val="restart"/>
          </w:tcPr>
          <w:p>
            <w:pPr>
              <w:pStyle w:val="TableParagraph"/>
              <w:spacing w:before="153"/>
              <w:ind w:left="568"/>
              <w:rPr>
                <w:sz w:val="16"/>
              </w:rPr>
            </w:pPr>
            <w:r>
              <w:rPr>
                <w:spacing w:val="-2"/>
                <w:sz w:val="16"/>
              </w:rPr>
              <w:t>47.844,30</w:t>
            </w:r>
          </w:p>
        </w:tc>
        <w:tc>
          <w:tcPr>
            <w:tcW w:w="1140" w:type="dxa"/>
          </w:tcPr>
          <w:p>
            <w:pPr>
              <w:pStyle w:val="TableParagraph"/>
              <w:spacing w:before="46"/>
              <w:ind w:right="27"/>
              <w:jc w:val="right"/>
              <w:rPr>
                <w:sz w:val="12"/>
              </w:rPr>
            </w:pPr>
            <w:r>
              <w:rPr>
                <w:sz w:val="12"/>
              </w:rPr>
              <w:t>25,00 </w:t>
            </w:r>
            <w:r>
              <w:rPr>
                <w:spacing w:val="-10"/>
                <w:sz w:val="12"/>
              </w:rPr>
              <w:t>%</w:t>
            </w:r>
          </w:p>
        </w:tc>
        <w:tc>
          <w:tcPr>
            <w:tcW w:w="1140" w:type="dxa"/>
          </w:tcPr>
          <w:p>
            <w:pPr>
              <w:pStyle w:val="TableParagraph"/>
              <w:spacing w:before="46"/>
              <w:ind w:right="27"/>
              <w:jc w:val="right"/>
              <w:rPr>
                <w:sz w:val="12"/>
              </w:rPr>
            </w:pPr>
            <w:r>
              <w:rPr>
                <w:sz w:val="12"/>
              </w:rPr>
              <w:t>25,00 </w:t>
            </w:r>
            <w:r>
              <w:rPr>
                <w:spacing w:val="-10"/>
                <w:sz w:val="12"/>
              </w:rPr>
              <w:t>%</w:t>
            </w:r>
          </w:p>
        </w:tc>
        <w:tc>
          <w:tcPr>
            <w:tcW w:w="1140" w:type="dxa"/>
          </w:tcPr>
          <w:p>
            <w:pPr>
              <w:pStyle w:val="TableParagraph"/>
              <w:spacing w:before="46"/>
              <w:ind w:right="27"/>
              <w:jc w:val="right"/>
              <w:rPr>
                <w:sz w:val="12"/>
              </w:rPr>
            </w:pPr>
            <w:r>
              <w:rPr>
                <w:sz w:val="12"/>
              </w:rPr>
              <w:t>25,00 </w:t>
            </w:r>
            <w:r>
              <w:rPr>
                <w:spacing w:val="-10"/>
                <w:sz w:val="12"/>
              </w:rPr>
              <w:t>%</w:t>
            </w:r>
          </w:p>
        </w:tc>
        <w:tc>
          <w:tcPr>
            <w:tcW w:w="1140" w:type="dxa"/>
          </w:tcPr>
          <w:p>
            <w:pPr>
              <w:pStyle w:val="TableParagraph"/>
              <w:spacing w:before="46"/>
              <w:ind w:right="27"/>
              <w:jc w:val="right"/>
              <w:rPr>
                <w:sz w:val="12"/>
              </w:rPr>
            </w:pPr>
            <w:r>
              <w:rPr>
                <w:sz w:val="12"/>
              </w:rPr>
              <w:t>25,00 </w:t>
            </w:r>
            <w:r>
              <w:rPr>
                <w:spacing w:val="-10"/>
                <w:sz w:val="12"/>
              </w:rPr>
              <w:t>%</w:t>
            </w:r>
          </w:p>
        </w:tc>
        <w:tc>
          <w:tcPr>
            <w:tcW w:w="1180" w:type="dxa"/>
          </w:tcPr>
          <w:p>
            <w:pPr>
              <w:pStyle w:val="TableParagraph"/>
              <w:spacing w:before="46"/>
              <w:ind w:right="2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100,00 </w:t>
            </w:r>
            <w:r>
              <w:rPr>
                <w:rFonts w:ascii="Arial"/>
                <w:b/>
                <w:spacing w:val="-10"/>
                <w:sz w:val="12"/>
              </w:rPr>
              <w:t>%</w:t>
            </w:r>
          </w:p>
        </w:tc>
      </w:tr>
      <w:tr>
        <w:trPr>
          <w:trHeight w:val="250" w:hRule="atLeast"/>
        </w:trPr>
        <w:tc>
          <w:tcPr>
            <w:tcW w:w="7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shd w:val="clear" w:color="auto" w:fill="DFDFDF"/>
          </w:tcPr>
          <w:p>
            <w:pPr>
              <w:pStyle w:val="TableParagraph"/>
              <w:spacing w:before="33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11.961,08</w:t>
            </w:r>
          </w:p>
        </w:tc>
        <w:tc>
          <w:tcPr>
            <w:tcW w:w="1140" w:type="dxa"/>
            <w:shd w:val="clear" w:color="auto" w:fill="DFDFDF"/>
          </w:tcPr>
          <w:p>
            <w:pPr>
              <w:pStyle w:val="TableParagraph"/>
              <w:spacing w:before="33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11.961,08</w:t>
            </w:r>
          </w:p>
        </w:tc>
        <w:tc>
          <w:tcPr>
            <w:tcW w:w="1140" w:type="dxa"/>
            <w:shd w:val="clear" w:color="auto" w:fill="DFDFDF"/>
          </w:tcPr>
          <w:p>
            <w:pPr>
              <w:pStyle w:val="TableParagraph"/>
              <w:spacing w:before="33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11.961,08</w:t>
            </w:r>
          </w:p>
        </w:tc>
        <w:tc>
          <w:tcPr>
            <w:tcW w:w="1140" w:type="dxa"/>
            <w:shd w:val="clear" w:color="auto" w:fill="DFDFDF"/>
          </w:tcPr>
          <w:p>
            <w:pPr>
              <w:pStyle w:val="TableParagraph"/>
              <w:spacing w:before="33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11.961,06</w:t>
            </w:r>
          </w:p>
        </w:tc>
        <w:tc>
          <w:tcPr>
            <w:tcW w:w="1180" w:type="dxa"/>
          </w:tcPr>
          <w:p>
            <w:pPr>
              <w:pStyle w:val="TableParagraph"/>
              <w:spacing w:before="33"/>
              <w:ind w:right="27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47.844,30</w:t>
            </w:r>
          </w:p>
        </w:tc>
      </w:tr>
      <w:tr>
        <w:trPr>
          <w:trHeight w:val="230" w:hRule="atLeast"/>
        </w:trPr>
        <w:tc>
          <w:tcPr>
            <w:tcW w:w="700" w:type="dxa"/>
            <w:vMerge w:val="restart"/>
          </w:tcPr>
          <w:p>
            <w:pPr>
              <w:pStyle w:val="TableParagraph"/>
              <w:spacing w:before="158"/>
              <w:ind w:left="40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3320" w:type="dxa"/>
            <w:vMerge w:val="restart"/>
          </w:tcPr>
          <w:p>
            <w:pPr>
              <w:pStyle w:val="TableParagraph"/>
              <w:spacing w:before="153"/>
              <w:ind w:left="40"/>
              <w:rPr>
                <w:sz w:val="16"/>
              </w:rPr>
            </w:pPr>
            <w:r>
              <w:rPr>
                <w:sz w:val="16"/>
              </w:rPr>
              <w:t>SERVIÇOS </w:t>
            </w:r>
            <w:r>
              <w:rPr>
                <w:spacing w:val="-2"/>
                <w:sz w:val="16"/>
              </w:rPr>
              <w:t>FINAIS</w:t>
            </w:r>
          </w:p>
        </w:tc>
        <w:tc>
          <w:tcPr>
            <w:tcW w:w="1320" w:type="dxa"/>
            <w:vMerge w:val="restart"/>
          </w:tcPr>
          <w:p>
            <w:pPr>
              <w:pStyle w:val="TableParagraph"/>
              <w:spacing w:before="153"/>
              <w:ind w:left="657"/>
              <w:rPr>
                <w:sz w:val="16"/>
              </w:rPr>
            </w:pPr>
            <w:r>
              <w:rPr>
                <w:spacing w:val="-2"/>
                <w:sz w:val="16"/>
              </w:rPr>
              <w:t>9.203,22</w:t>
            </w:r>
          </w:p>
        </w:tc>
        <w:tc>
          <w:tcPr>
            <w:tcW w:w="1140" w:type="dxa"/>
            <w:vMerge w:val="restart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40" w:type="dxa"/>
            <w:vMerge w:val="restart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40" w:type="dxa"/>
            <w:vMerge w:val="restart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40" w:type="dxa"/>
          </w:tcPr>
          <w:p>
            <w:pPr>
              <w:pStyle w:val="TableParagraph"/>
              <w:spacing w:before="46"/>
              <w:ind w:right="27"/>
              <w:jc w:val="right"/>
              <w:rPr>
                <w:sz w:val="12"/>
              </w:rPr>
            </w:pPr>
            <w:r>
              <w:rPr>
                <w:sz w:val="12"/>
              </w:rPr>
              <w:t>100,00 </w:t>
            </w:r>
            <w:r>
              <w:rPr>
                <w:spacing w:val="-10"/>
                <w:sz w:val="12"/>
              </w:rPr>
              <w:t>%</w:t>
            </w:r>
          </w:p>
        </w:tc>
        <w:tc>
          <w:tcPr>
            <w:tcW w:w="1180" w:type="dxa"/>
          </w:tcPr>
          <w:p>
            <w:pPr>
              <w:pStyle w:val="TableParagraph"/>
              <w:spacing w:before="46"/>
              <w:ind w:right="2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100,00 </w:t>
            </w:r>
            <w:r>
              <w:rPr>
                <w:rFonts w:ascii="Arial"/>
                <w:b/>
                <w:spacing w:val="-10"/>
                <w:sz w:val="12"/>
              </w:rPr>
              <w:t>%</w:t>
            </w:r>
          </w:p>
        </w:tc>
      </w:tr>
      <w:tr>
        <w:trPr>
          <w:trHeight w:val="250" w:hRule="atLeast"/>
        </w:trPr>
        <w:tc>
          <w:tcPr>
            <w:tcW w:w="70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shd w:val="clear" w:color="auto" w:fill="DFDFDF"/>
          </w:tcPr>
          <w:p>
            <w:pPr>
              <w:pStyle w:val="TableParagraph"/>
              <w:spacing w:before="33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9.203,22</w:t>
            </w:r>
          </w:p>
        </w:tc>
        <w:tc>
          <w:tcPr>
            <w:tcW w:w="1180" w:type="dxa"/>
          </w:tcPr>
          <w:p>
            <w:pPr>
              <w:pStyle w:val="TableParagraph"/>
              <w:spacing w:before="33"/>
              <w:ind w:right="27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9.203,22</w:t>
            </w:r>
          </w:p>
        </w:tc>
      </w:tr>
      <w:tr>
        <w:trPr>
          <w:trHeight w:val="230" w:hRule="atLeast"/>
        </w:trPr>
        <w:tc>
          <w:tcPr>
            <w:tcW w:w="5340" w:type="dxa"/>
            <w:gridSpan w:val="3"/>
            <w:vMerge w:val="restart"/>
            <w:shd w:val="clear" w:color="auto" w:fill="DFDFDF"/>
          </w:tcPr>
          <w:p>
            <w:pPr>
              <w:pStyle w:val="TableParagraph"/>
              <w:spacing w:before="158"/>
              <w:ind w:right="27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184.002,94</w:t>
            </w:r>
          </w:p>
        </w:tc>
        <w:tc>
          <w:tcPr>
            <w:tcW w:w="1140" w:type="dxa"/>
            <w:shd w:val="clear" w:color="auto" w:fill="DFDFDF"/>
          </w:tcPr>
          <w:p>
            <w:pPr>
              <w:pStyle w:val="TableParagraph"/>
              <w:spacing w:before="23"/>
              <w:ind w:right="27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41.525,95</w:t>
            </w:r>
          </w:p>
        </w:tc>
        <w:tc>
          <w:tcPr>
            <w:tcW w:w="1140" w:type="dxa"/>
            <w:shd w:val="clear" w:color="auto" w:fill="DFDFDF"/>
          </w:tcPr>
          <w:p>
            <w:pPr>
              <w:pStyle w:val="TableParagraph"/>
              <w:spacing w:before="23"/>
              <w:ind w:right="27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45.873,92</w:t>
            </w:r>
          </w:p>
        </w:tc>
        <w:tc>
          <w:tcPr>
            <w:tcW w:w="1140" w:type="dxa"/>
            <w:shd w:val="clear" w:color="auto" w:fill="DFDFDF"/>
          </w:tcPr>
          <w:p>
            <w:pPr>
              <w:pStyle w:val="TableParagraph"/>
              <w:spacing w:before="23"/>
              <w:ind w:right="27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45.873,92</w:t>
            </w:r>
          </w:p>
        </w:tc>
        <w:tc>
          <w:tcPr>
            <w:tcW w:w="1140" w:type="dxa"/>
            <w:shd w:val="clear" w:color="auto" w:fill="DFDFDF"/>
          </w:tcPr>
          <w:p>
            <w:pPr>
              <w:pStyle w:val="TableParagraph"/>
              <w:spacing w:before="23"/>
              <w:ind w:right="27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50.729,15</w:t>
            </w:r>
          </w:p>
        </w:tc>
        <w:tc>
          <w:tcPr>
            <w:tcW w:w="1180" w:type="dxa"/>
            <w:vMerge w:val="restart"/>
            <w:shd w:val="clear" w:color="auto" w:fill="DFDFDF"/>
          </w:tcPr>
          <w:p>
            <w:pPr>
              <w:pStyle w:val="TableParagraph"/>
              <w:spacing w:before="153"/>
              <w:ind w:left="33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184.002,94</w:t>
            </w:r>
          </w:p>
        </w:tc>
      </w:tr>
      <w:tr>
        <w:trPr>
          <w:trHeight w:val="250" w:hRule="atLeast"/>
        </w:trPr>
        <w:tc>
          <w:tcPr>
            <w:tcW w:w="5340" w:type="dxa"/>
            <w:gridSpan w:val="3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shd w:val="clear" w:color="auto" w:fill="DFDFDF"/>
          </w:tcPr>
          <w:p>
            <w:pPr>
              <w:pStyle w:val="TableParagraph"/>
              <w:spacing w:before="33"/>
              <w:ind w:right="27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41.525,95</w:t>
            </w:r>
          </w:p>
        </w:tc>
        <w:tc>
          <w:tcPr>
            <w:tcW w:w="1140" w:type="dxa"/>
            <w:shd w:val="clear" w:color="auto" w:fill="DFDFDF"/>
          </w:tcPr>
          <w:p>
            <w:pPr>
              <w:pStyle w:val="TableParagraph"/>
              <w:spacing w:before="33"/>
              <w:ind w:right="27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87.399,87</w:t>
            </w:r>
          </w:p>
        </w:tc>
        <w:tc>
          <w:tcPr>
            <w:tcW w:w="1140" w:type="dxa"/>
            <w:shd w:val="clear" w:color="auto" w:fill="DFDFDF"/>
          </w:tcPr>
          <w:p>
            <w:pPr>
              <w:pStyle w:val="TableParagraph"/>
              <w:spacing w:before="33"/>
              <w:ind w:right="27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133.273,79</w:t>
            </w:r>
          </w:p>
        </w:tc>
        <w:tc>
          <w:tcPr>
            <w:tcW w:w="1140" w:type="dxa"/>
            <w:shd w:val="clear" w:color="auto" w:fill="DFDFDF"/>
          </w:tcPr>
          <w:p>
            <w:pPr>
              <w:pStyle w:val="TableParagraph"/>
              <w:spacing w:before="33"/>
              <w:ind w:right="27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184.002,94</w:t>
            </w:r>
          </w:p>
        </w:tc>
        <w:tc>
          <w:tcPr>
            <w:tcW w:w="1180" w:type="dxa"/>
            <w:vMerge/>
            <w:tcBorders>
              <w:top w:val="nil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rPr>
          <w:rFonts w:ascii="Times New Roman"/>
          <w:sz w:val="5"/>
        </w:rPr>
      </w:pPr>
    </w:p>
    <w:p>
      <w:pPr>
        <w:pStyle w:val="BodyText"/>
        <w:rPr>
          <w:rFonts w:ascii="Times New Roman"/>
          <w:sz w:val="5"/>
        </w:rPr>
      </w:pPr>
    </w:p>
    <w:p>
      <w:pPr>
        <w:pStyle w:val="BodyText"/>
        <w:rPr>
          <w:rFonts w:ascii="Times New Roman"/>
          <w:sz w:val="5"/>
        </w:rPr>
      </w:pPr>
    </w:p>
    <w:p>
      <w:pPr>
        <w:pStyle w:val="BodyText"/>
        <w:rPr>
          <w:rFonts w:ascii="Times New Roman"/>
          <w:sz w:val="5"/>
        </w:rPr>
      </w:pPr>
    </w:p>
    <w:p>
      <w:pPr>
        <w:pStyle w:val="BodyText"/>
        <w:spacing w:before="6"/>
        <w:rPr>
          <w:rFonts w:ascii="Times New Roman"/>
          <w:sz w:val="5"/>
        </w:rPr>
      </w:pPr>
    </w:p>
    <w:p>
      <w:pPr>
        <w:spacing w:line="254" w:lineRule="auto" w:before="0"/>
        <w:ind w:left="8222" w:right="6433" w:firstLine="0"/>
        <w:jc w:val="left"/>
        <w:rPr>
          <w:rFonts w:ascii="Trebuchet MS"/>
          <w:sz w:val="5"/>
        </w:rPr>
      </w:pPr>
      <w:r>
        <w:rPr>
          <w:rFonts w:ascii="Trebuchet MS"/>
          <w:sz w:val="5"/>
        </w:rPr>
        <w:drawing>
          <wp:anchor distT="0" distB="0" distL="0" distR="0" allowOverlap="1" layoutInCell="1" locked="0" behindDoc="1" simplePos="0" relativeHeight="487364608">
            <wp:simplePos x="0" y="0"/>
            <wp:positionH relativeFrom="page">
              <wp:posOffset>5255321</wp:posOffset>
            </wp:positionH>
            <wp:positionV relativeFrom="paragraph">
              <wp:posOffset>-3203</wp:posOffset>
            </wp:positionV>
            <wp:extent cx="248720" cy="246945"/>
            <wp:effectExtent l="0" t="0" r="0" b="0"/>
            <wp:wrapNone/>
            <wp:docPr id="5" name="Image 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" name="Image 5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720" cy="2469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rebuchet MS"/>
          <w:sz w:val="5"/>
        </w:rPr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4267936</wp:posOffset>
                </wp:positionH>
                <wp:positionV relativeFrom="paragraph">
                  <wp:posOffset>-7053</wp:posOffset>
                </wp:positionV>
                <wp:extent cx="1097280" cy="120014"/>
                <wp:effectExtent l="0" t="0" r="0" b="0"/>
                <wp:wrapNone/>
                <wp:docPr id="6" name="Textbox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Textbox 6"/>
                      <wps:cNvSpPr txBox="1"/>
                      <wps:spPr>
                        <a:xfrm>
                          <a:off x="0" y="0"/>
                          <a:ext cx="1097280" cy="12001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8"/>
                              <w:ind w:left="0" w:right="0" w:firstLine="0"/>
                              <w:jc w:val="left"/>
                              <w:rPr>
                                <w:rFonts w:ascii="Trebuchet MS"/>
                                <w:sz w:val="15"/>
                              </w:rPr>
                            </w:pPr>
                            <w:r>
                              <w:rPr>
                                <w:rFonts w:ascii="Trebuchet MS"/>
                                <w:sz w:val="15"/>
                              </w:rPr>
                              <w:t>THYAGO</w:t>
                            </w:r>
                            <w:r>
                              <w:rPr>
                                <w:rFonts w:ascii="Trebuchet MS"/>
                                <w:spacing w:val="-6"/>
                                <w:sz w:val="15"/>
                              </w:rPr>
                              <w:t> </w:t>
                            </w:r>
                            <w:r>
                              <w:rPr>
                                <w:rFonts w:ascii="Trebuchet MS"/>
                                <w:sz w:val="15"/>
                              </w:rPr>
                              <w:t>RODRIGUES</w:t>
                            </w:r>
                            <w:r>
                              <w:rPr>
                                <w:rFonts w:ascii="Trebuchet MS"/>
                                <w:spacing w:val="-5"/>
                                <w:sz w:val="15"/>
                              </w:rPr>
                              <w:t> </w:t>
                            </w:r>
                            <w:r>
                              <w:rPr>
                                <w:rFonts w:ascii="Trebuchet MS"/>
                                <w:spacing w:val="-4"/>
                                <w:sz w:val="15"/>
                              </w:rPr>
                              <w:t>DIAS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36.058014pt;margin-top:-.555356pt;width:86.4pt;height:9.450pt;mso-position-horizontal-relative:page;mso-position-vertical-relative:paragraph;z-index:15729664" type="#_x0000_t202" id="docshape3" filled="false" stroked="false">
                <v:textbox inset="0,0,0,0">
                  <w:txbxContent>
                    <w:p>
                      <w:pPr>
                        <w:spacing w:before="8"/>
                        <w:ind w:left="0" w:right="0" w:firstLine="0"/>
                        <w:jc w:val="left"/>
                        <w:rPr>
                          <w:rFonts w:ascii="Trebuchet MS"/>
                          <w:sz w:val="15"/>
                        </w:rPr>
                      </w:pPr>
                      <w:r>
                        <w:rPr>
                          <w:rFonts w:ascii="Trebuchet MS"/>
                          <w:sz w:val="15"/>
                        </w:rPr>
                        <w:t>THYAGO</w:t>
                      </w:r>
                      <w:r>
                        <w:rPr>
                          <w:rFonts w:ascii="Trebuchet MS"/>
                          <w:spacing w:val="-6"/>
                          <w:sz w:val="15"/>
                        </w:rPr>
                        <w:t> </w:t>
                      </w:r>
                      <w:r>
                        <w:rPr>
                          <w:rFonts w:ascii="Trebuchet MS"/>
                          <w:sz w:val="15"/>
                        </w:rPr>
                        <w:t>RODRIGUES</w:t>
                      </w:r>
                      <w:r>
                        <w:rPr>
                          <w:rFonts w:ascii="Trebuchet MS"/>
                          <w:spacing w:val="-5"/>
                          <w:sz w:val="15"/>
                        </w:rPr>
                        <w:t> </w:t>
                      </w:r>
                      <w:r>
                        <w:rPr>
                          <w:rFonts w:ascii="Trebuchet MS"/>
                          <w:spacing w:val="-4"/>
                          <w:sz w:val="15"/>
                        </w:rPr>
                        <w:t>DIAS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rFonts w:ascii="Trebuchet MS"/>
          <w:spacing w:val="-2"/>
          <w:sz w:val="5"/>
        </w:rPr>
        <w:t>Assinado de forma digital por THYAGO RODRIGUES DIAS </w:t>
      </w:r>
      <w:r>
        <w:rPr>
          <w:rFonts w:ascii="Trebuchet MS"/>
          <w:spacing w:val="-2"/>
          <w:sz w:val="5"/>
        </w:rPr>
        <w:t>DE</w:t>
      </w:r>
      <w:r>
        <w:rPr>
          <w:rFonts w:ascii="Trebuchet MS"/>
          <w:spacing w:val="40"/>
          <w:sz w:val="5"/>
        </w:rPr>
        <w:t> </w:t>
      </w:r>
      <w:r>
        <w:rPr>
          <w:rFonts w:ascii="Trebuchet MS"/>
          <w:spacing w:val="-2"/>
          <w:sz w:val="5"/>
        </w:rPr>
        <w:t>MOURA:39953369810</w:t>
      </w:r>
    </w:p>
    <w:p>
      <w:pPr>
        <w:spacing w:line="53" w:lineRule="exact" w:before="0"/>
        <w:ind w:left="8222" w:right="0" w:firstLine="0"/>
        <w:jc w:val="left"/>
        <w:rPr>
          <w:rFonts w:ascii="Trebuchet MS"/>
          <w:sz w:val="5"/>
        </w:rPr>
      </w:pPr>
      <w:r>
        <w:rPr>
          <w:rFonts w:ascii="Trebuchet MS"/>
          <w:spacing w:val="-2"/>
          <w:sz w:val="5"/>
        </w:rPr>
        <w:t>DN:</w:t>
      </w:r>
      <w:r>
        <w:rPr>
          <w:rFonts w:ascii="Trebuchet MS"/>
          <w:spacing w:val="7"/>
          <w:sz w:val="5"/>
        </w:rPr>
        <w:t> </w:t>
      </w:r>
      <w:r>
        <w:rPr>
          <w:rFonts w:ascii="Trebuchet MS"/>
          <w:spacing w:val="-2"/>
          <w:sz w:val="5"/>
        </w:rPr>
        <w:t>c=BR,</w:t>
      </w:r>
      <w:r>
        <w:rPr>
          <w:rFonts w:ascii="Trebuchet MS"/>
          <w:spacing w:val="8"/>
          <w:sz w:val="5"/>
        </w:rPr>
        <w:t> </w:t>
      </w:r>
      <w:r>
        <w:rPr>
          <w:rFonts w:ascii="Trebuchet MS"/>
          <w:spacing w:val="-2"/>
          <w:sz w:val="5"/>
        </w:rPr>
        <w:t>o=ICP-Brasil,</w:t>
      </w:r>
      <w:r>
        <w:rPr>
          <w:rFonts w:ascii="Trebuchet MS"/>
          <w:spacing w:val="8"/>
          <w:sz w:val="5"/>
        </w:rPr>
        <w:t> </w:t>
      </w:r>
      <w:r>
        <w:rPr>
          <w:rFonts w:ascii="Trebuchet MS"/>
          <w:spacing w:val="-2"/>
          <w:sz w:val="5"/>
        </w:rPr>
        <w:t>ou=Presencial,</w:t>
      </w:r>
      <w:r>
        <w:rPr>
          <w:rFonts w:ascii="Trebuchet MS"/>
          <w:spacing w:val="7"/>
          <w:sz w:val="5"/>
        </w:rPr>
        <w:t> </w:t>
      </w:r>
      <w:r>
        <w:rPr>
          <w:rFonts w:ascii="Trebuchet MS"/>
          <w:spacing w:val="-2"/>
          <w:sz w:val="5"/>
        </w:rPr>
        <w:t>ou=29796279000143,</w:t>
      </w:r>
      <w:r>
        <w:rPr>
          <w:rFonts w:ascii="Trebuchet MS"/>
          <w:spacing w:val="8"/>
          <w:sz w:val="5"/>
        </w:rPr>
        <w:t> </w:t>
      </w:r>
      <w:r>
        <w:rPr>
          <w:rFonts w:ascii="Trebuchet MS"/>
          <w:spacing w:val="-2"/>
          <w:sz w:val="5"/>
        </w:rPr>
        <w:t>ou=Secretaria</w:t>
      </w:r>
      <w:r>
        <w:rPr>
          <w:rFonts w:ascii="Trebuchet MS"/>
          <w:spacing w:val="8"/>
          <w:sz w:val="5"/>
        </w:rPr>
        <w:t> </w:t>
      </w:r>
      <w:r>
        <w:rPr>
          <w:rFonts w:ascii="Trebuchet MS"/>
          <w:spacing w:val="-5"/>
          <w:sz w:val="5"/>
        </w:rPr>
        <w:t>da</w:t>
      </w:r>
    </w:p>
    <w:p>
      <w:pPr>
        <w:spacing w:after="0" w:line="53" w:lineRule="exact"/>
        <w:jc w:val="left"/>
        <w:rPr>
          <w:rFonts w:ascii="Trebuchet MS"/>
          <w:sz w:val="5"/>
        </w:rPr>
        <w:sectPr>
          <w:footerReference w:type="default" r:id="rId5"/>
          <w:type w:val="continuous"/>
          <w:pgSz w:w="16840" w:h="11900" w:orient="landscape"/>
          <w:pgMar w:header="0" w:footer="540" w:top="380" w:bottom="740" w:left="283" w:right="283"/>
          <w:pgNumType w:start="1"/>
        </w:sectPr>
      </w:pPr>
    </w:p>
    <w:p>
      <w:pPr>
        <w:pStyle w:val="Heading1"/>
        <w:spacing w:before="9"/>
        <w:jc w:val="right"/>
      </w:pPr>
      <w:r>
        <w:rPr>
          <w:w w:val="105"/>
        </w:rPr>
        <w:t>DE</w:t>
      </w:r>
      <w:r>
        <w:rPr>
          <w:spacing w:val="-15"/>
          <w:w w:val="105"/>
        </w:rPr>
        <w:t> </w:t>
      </w:r>
      <w:r>
        <w:rPr>
          <w:spacing w:val="-2"/>
          <w:w w:val="105"/>
        </w:rPr>
        <w:t>MOURA:39953369810</w:t>
      </w:r>
    </w:p>
    <w:p>
      <w:pPr>
        <w:spacing w:line="254" w:lineRule="auto" w:before="8"/>
        <w:ind w:left="96" w:right="6176" w:firstLine="0"/>
        <w:jc w:val="left"/>
        <w:rPr>
          <w:rFonts w:ascii="Trebuchet MS"/>
          <w:sz w:val="5"/>
        </w:rPr>
      </w:pPr>
      <w:r>
        <w:rPr/>
        <w:br w:type="column"/>
      </w:r>
      <w:r>
        <w:rPr>
          <w:rFonts w:ascii="Trebuchet MS"/>
          <w:spacing w:val="-2"/>
          <w:sz w:val="5"/>
        </w:rPr>
        <w:t>Receita Federal do Brasil - RFB, ou=RFB e-CPF A3, ou=(em branco), cn=THYAGO</w:t>
      </w:r>
      <w:r>
        <w:rPr>
          <w:rFonts w:ascii="Trebuchet MS"/>
          <w:spacing w:val="40"/>
          <w:sz w:val="5"/>
        </w:rPr>
        <w:t> </w:t>
      </w:r>
      <w:r>
        <w:rPr>
          <w:rFonts w:ascii="Trebuchet MS"/>
          <w:sz w:val="5"/>
        </w:rPr>
        <w:t>RODRIGUES</w:t>
      </w:r>
      <w:r>
        <w:rPr>
          <w:rFonts w:ascii="Trebuchet MS"/>
          <w:spacing w:val="-5"/>
          <w:sz w:val="5"/>
        </w:rPr>
        <w:t> </w:t>
      </w:r>
      <w:r>
        <w:rPr>
          <w:rFonts w:ascii="Trebuchet MS"/>
          <w:sz w:val="5"/>
        </w:rPr>
        <w:t>DIAS</w:t>
      </w:r>
      <w:r>
        <w:rPr>
          <w:rFonts w:ascii="Trebuchet MS"/>
          <w:spacing w:val="-5"/>
          <w:sz w:val="5"/>
        </w:rPr>
        <w:t> </w:t>
      </w:r>
      <w:r>
        <w:rPr>
          <w:rFonts w:ascii="Trebuchet MS"/>
          <w:sz w:val="5"/>
        </w:rPr>
        <w:t>DE</w:t>
      </w:r>
      <w:r>
        <w:rPr>
          <w:rFonts w:ascii="Trebuchet MS"/>
          <w:spacing w:val="-5"/>
          <w:sz w:val="5"/>
        </w:rPr>
        <w:t> </w:t>
      </w:r>
      <w:r>
        <w:rPr>
          <w:rFonts w:ascii="Trebuchet MS"/>
          <w:sz w:val="5"/>
        </w:rPr>
        <w:t>MOURA:39953369810</w:t>
      </w:r>
    </w:p>
    <w:p>
      <w:pPr>
        <w:spacing w:before="1"/>
        <w:ind w:left="96" w:right="0" w:firstLine="0"/>
        <w:jc w:val="left"/>
        <w:rPr>
          <w:rFonts w:ascii="Trebuchet MS"/>
          <w:sz w:val="5"/>
        </w:rPr>
      </w:pPr>
      <w:r>
        <w:rPr>
          <w:rFonts w:ascii="Trebuchet MS"/>
          <w:w w:val="90"/>
          <w:sz w:val="5"/>
        </w:rPr>
        <w:t>Dados:</w:t>
      </w:r>
      <w:r>
        <w:rPr>
          <w:rFonts w:ascii="Trebuchet MS"/>
          <w:spacing w:val="3"/>
          <w:sz w:val="5"/>
        </w:rPr>
        <w:t> </w:t>
      </w:r>
      <w:r>
        <w:rPr>
          <w:rFonts w:ascii="Trebuchet MS"/>
          <w:w w:val="90"/>
          <w:sz w:val="5"/>
        </w:rPr>
        <w:t>2025.02.07</w:t>
      </w:r>
      <w:r>
        <w:rPr>
          <w:rFonts w:ascii="Trebuchet MS"/>
          <w:spacing w:val="4"/>
          <w:sz w:val="5"/>
        </w:rPr>
        <w:t> </w:t>
      </w:r>
      <w:r>
        <w:rPr>
          <w:rFonts w:ascii="Trebuchet MS"/>
          <w:w w:val="90"/>
          <w:sz w:val="5"/>
        </w:rPr>
        <w:t>09:13:24</w:t>
      </w:r>
      <w:r>
        <w:rPr>
          <w:rFonts w:ascii="Trebuchet MS"/>
          <w:spacing w:val="4"/>
          <w:sz w:val="5"/>
        </w:rPr>
        <w:t> </w:t>
      </w:r>
      <w:r>
        <w:rPr>
          <w:rFonts w:ascii="Trebuchet MS"/>
          <w:w w:val="90"/>
          <w:sz w:val="5"/>
        </w:rPr>
        <w:t>-</w:t>
      </w:r>
      <w:r>
        <w:rPr>
          <w:rFonts w:ascii="Trebuchet MS"/>
          <w:spacing w:val="-2"/>
          <w:w w:val="90"/>
          <w:sz w:val="5"/>
        </w:rPr>
        <w:t>03'00'</w:t>
      </w:r>
    </w:p>
    <w:p>
      <w:pPr>
        <w:spacing w:after="0"/>
        <w:jc w:val="left"/>
        <w:rPr>
          <w:rFonts w:ascii="Trebuchet MS"/>
          <w:sz w:val="5"/>
        </w:rPr>
        <w:sectPr>
          <w:type w:val="continuous"/>
          <w:pgSz w:w="16840" w:h="11900" w:orient="landscape"/>
          <w:pgMar w:header="0" w:footer="540" w:top="380" w:bottom="740" w:left="283" w:right="283"/>
          <w:cols w:num="2" w:equalWidth="0">
            <w:col w:w="8086" w:space="40"/>
            <w:col w:w="8148"/>
          </w:cols>
        </w:sectPr>
      </w:pPr>
    </w:p>
    <w:p>
      <w:pPr>
        <w:pStyle w:val="BodyText"/>
        <w:spacing w:before="5"/>
        <w:rPr>
          <w:rFonts w:ascii="Trebuchet MS"/>
          <w:sz w:val="9"/>
        </w:rPr>
      </w:pPr>
    </w:p>
    <w:p>
      <w:pPr>
        <w:pStyle w:val="BodyText"/>
        <w:spacing w:line="20" w:lineRule="exact"/>
        <w:ind w:left="6635"/>
        <w:rPr>
          <w:rFonts w:ascii="Trebuchet MS"/>
          <w:sz w:val="2"/>
        </w:rPr>
      </w:pPr>
      <w:r>
        <w:rPr>
          <w:rFonts w:ascii="Trebuchet MS"/>
          <w:sz w:val="2"/>
        </w:rPr>
        <mc:AlternateContent>
          <mc:Choice Requires="wps">
            <w:drawing>
              <wp:inline distT="0" distB="0" distL="0" distR="0">
                <wp:extent cx="1907539" cy="7620"/>
                <wp:effectExtent l="9525" t="0" r="0" b="1905"/>
                <wp:docPr id="7" name="Group 7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7" name="Group 7"/>
                      <wpg:cNvGrpSpPr/>
                      <wpg:grpSpPr>
                        <a:xfrm>
                          <a:off x="0" y="0"/>
                          <a:ext cx="1907539" cy="7620"/>
                          <a:chExt cx="1907539" cy="7620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0" y="3600"/>
                            <a:ext cx="190753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07539" h="0">
                                <a:moveTo>
                                  <a:pt x="0" y="0"/>
                                </a:moveTo>
                                <a:lnTo>
                                  <a:pt x="1907046" y="0"/>
                                </a:lnTo>
                              </a:path>
                            </a:pathLst>
                          </a:custGeom>
                          <a:ln w="72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150.2pt;height:.6pt;mso-position-horizontal-relative:char;mso-position-vertical-relative:line" id="docshapegroup4" coordorigin="0,0" coordsize="3004,12">
                <v:line style="position:absolute" from="0,6" to="3003,6" stroked="true" strokeweight=".567pt" strokecolor="#000000">
                  <v:stroke dashstyle="solid"/>
                </v:line>
              </v:group>
            </w:pict>
          </mc:Fallback>
        </mc:AlternateContent>
      </w:r>
      <w:r>
        <w:rPr>
          <w:rFonts w:ascii="Trebuchet MS"/>
          <w:sz w:val="2"/>
        </w:rPr>
      </w:r>
    </w:p>
    <w:p>
      <w:pPr>
        <w:spacing w:line="254" w:lineRule="auto" w:before="0"/>
        <w:ind w:left="6557" w:right="6555" w:firstLine="0"/>
        <w:jc w:val="center"/>
        <w:rPr>
          <w:sz w:val="18"/>
        </w:rPr>
      </w:pPr>
      <w:r>
        <w:rPr>
          <w:sz w:val="18"/>
        </w:rPr>
        <w:t>Thyago</w:t>
      </w:r>
      <w:r>
        <w:rPr>
          <w:spacing w:val="-10"/>
          <w:sz w:val="18"/>
        </w:rPr>
        <w:t> </w:t>
      </w:r>
      <w:r>
        <w:rPr>
          <w:sz w:val="18"/>
        </w:rPr>
        <w:t>Rodrigues</w:t>
      </w:r>
      <w:r>
        <w:rPr>
          <w:spacing w:val="-10"/>
          <w:sz w:val="18"/>
        </w:rPr>
        <w:t> </w:t>
      </w:r>
      <w:r>
        <w:rPr>
          <w:sz w:val="18"/>
        </w:rPr>
        <w:t>Dias</w:t>
      </w:r>
      <w:r>
        <w:rPr>
          <w:spacing w:val="-10"/>
          <w:sz w:val="18"/>
        </w:rPr>
        <w:t> </w:t>
      </w:r>
      <w:r>
        <w:rPr>
          <w:sz w:val="18"/>
        </w:rPr>
        <w:t>de</w:t>
      </w:r>
      <w:r>
        <w:rPr>
          <w:spacing w:val="-10"/>
          <w:sz w:val="18"/>
        </w:rPr>
        <w:t> </w:t>
      </w:r>
      <w:r>
        <w:rPr>
          <w:sz w:val="18"/>
        </w:rPr>
        <w:t>Moura CREA: Nº 378437MG</w:t>
      </w:r>
    </w:p>
    <w:p>
      <w:pPr>
        <w:spacing w:line="254" w:lineRule="auto" w:before="0"/>
        <w:ind w:left="6391" w:right="6390" w:firstLine="0"/>
        <w:jc w:val="center"/>
        <w:rPr>
          <w:sz w:val="18"/>
        </w:rPr>
      </w:pPr>
      <w:r>
        <w:rPr>
          <w:sz w:val="18"/>
        </w:rPr>
        <w:t>Eng Civil e Segurança do Trabalho Extinflam</w:t>
      </w:r>
      <w:r>
        <w:rPr>
          <w:spacing w:val="-10"/>
          <w:sz w:val="18"/>
        </w:rPr>
        <w:t> </w:t>
      </w:r>
      <w:r>
        <w:rPr>
          <w:sz w:val="18"/>
        </w:rPr>
        <w:t>Serviços</w:t>
      </w:r>
      <w:r>
        <w:rPr>
          <w:spacing w:val="-10"/>
          <w:sz w:val="18"/>
        </w:rPr>
        <w:t> </w:t>
      </w:r>
      <w:r>
        <w:rPr>
          <w:sz w:val="18"/>
        </w:rPr>
        <w:t>Contra</w:t>
      </w:r>
      <w:r>
        <w:rPr>
          <w:spacing w:val="-10"/>
          <w:sz w:val="18"/>
        </w:rPr>
        <w:t> </w:t>
      </w:r>
      <w:r>
        <w:rPr>
          <w:sz w:val="18"/>
        </w:rPr>
        <w:t>Incêndio</w:t>
      </w:r>
      <w:r>
        <w:rPr>
          <w:spacing w:val="-10"/>
          <w:sz w:val="18"/>
        </w:rPr>
        <w:t> </w:t>
      </w:r>
      <w:r>
        <w:rPr>
          <w:sz w:val="18"/>
        </w:rPr>
        <w:t>Ltda.</w:t>
      </w:r>
    </w:p>
    <w:p>
      <w:pPr>
        <w:spacing w:line="206" w:lineRule="exact" w:before="0"/>
        <w:ind w:left="6557" w:right="6557" w:firstLine="0"/>
        <w:jc w:val="center"/>
        <w:rPr>
          <w:sz w:val="18"/>
        </w:rPr>
      </w:pPr>
      <w:r>
        <w:rPr>
          <w:sz w:val="18"/>
        </w:rPr>
        <w:t>CNPJ 31.855.913/0001-</w:t>
      </w:r>
      <w:r>
        <w:rPr>
          <w:spacing w:val="-5"/>
          <w:sz w:val="18"/>
        </w:rPr>
        <w:t>13</w:t>
      </w:r>
    </w:p>
    <w:sectPr>
      <w:type w:val="continuous"/>
      <w:pgSz w:w="16840" w:h="11900" w:orient="landscape"/>
      <w:pgMar w:header="0" w:footer="540" w:top="380" w:bottom="740" w:left="283" w:right="28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Arial">
    <w:altName w:val="Arial"/>
    <w:charset w:val="1"/>
    <w:family w:val="swiss"/>
    <w:pitch w:val="variable"/>
  </w:font>
  <w:font w:name="Trebuchet MS">
    <w:altName w:val="Trebuchet MS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64096">
              <wp:simplePos x="0" y="0"/>
              <wp:positionH relativeFrom="page">
                <wp:posOffset>254000</wp:posOffset>
              </wp:positionH>
              <wp:positionV relativeFrom="page">
                <wp:posOffset>7042150</wp:posOffset>
              </wp:positionV>
              <wp:extent cx="10185400" cy="1270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1018540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0185400" h="0">
                            <a:moveTo>
                              <a:pt x="0" y="0"/>
                            </a:moveTo>
                            <a:lnTo>
                              <a:pt x="10185400" y="0"/>
                            </a:lnTo>
                          </a:path>
                        </a:pathLst>
                      </a:custGeom>
                      <a:ln w="1270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line style="position:absolute;mso-position-horizontal-relative:page;mso-position-vertical-relative:page;z-index:-15952384" from="20.0pt,554.5pt" to="822pt,554.5pt" stroked="true" strokeweight="1pt" strokecolor="#000000">
              <v:stroke dashstyle="solid"/>
              <w10:wrap type="none"/>
            </v:lin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64608">
              <wp:simplePos x="0" y="0"/>
              <wp:positionH relativeFrom="page">
                <wp:posOffset>10104755</wp:posOffset>
              </wp:positionH>
              <wp:positionV relativeFrom="page">
                <wp:posOffset>7038319</wp:posOffset>
              </wp:positionV>
              <wp:extent cx="347980" cy="11112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34798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Página: 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795.650024pt;margin-top:554.198364pt;width:27.4pt;height:8.75pt;mso-position-horizontal-relative:page;mso-position-vertical-relative:page;z-index:-15951872" type="#_x0000_t202" id="docshape1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Página: </w:t>
                    </w:r>
                    <w:r>
                      <w:rPr>
                        <w:spacing w:val="-10"/>
                        <w:sz w:val="12"/>
                      </w:rPr>
                      <w:t>1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65120">
              <wp:simplePos x="0" y="0"/>
              <wp:positionH relativeFrom="page">
                <wp:posOffset>266700</wp:posOffset>
              </wp:positionH>
              <wp:positionV relativeFrom="page">
                <wp:posOffset>7051460</wp:posOffset>
              </wp:positionV>
              <wp:extent cx="8020684" cy="227329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8020684" cy="22732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15"/>
                            <w:ind w:left="20" w:right="18"/>
                          </w:pPr>
                          <w:r>
                            <w:rPr/>
                            <w:t>Para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definição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dos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Custos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Unitários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adotou-se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o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uso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de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Tabelas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Referenciais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de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Custos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(CDHU,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FDE,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SINAPI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e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SIURB-EDIFICAÇÕES)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a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fim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de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racionalizar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o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processo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de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coleta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de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preços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de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/>
                            <w:t>mercado.</w:t>
                          </w:r>
                          <w:r>
                            <w:rPr>
                              <w:spacing w:val="40"/>
                            </w:rPr>
                            <w:t> </w:t>
                          </w:r>
                          <w:r>
                            <w:rPr/>
                            <w:t>Planilha Orçamentária com valores atualizados e correspondem com a média praticada no mercado, com desoneração.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1pt;margin-top:555.233093pt;width:631.550pt;height:17.9pt;mso-position-horizontal-relative:page;mso-position-vertical-relative:page;z-index:-15951360" type="#_x0000_t202" id="docshape2" filled="false" stroked="false">
              <v:textbox inset="0,0,0,0">
                <w:txbxContent>
                  <w:p>
                    <w:pPr>
                      <w:pStyle w:val="BodyText"/>
                      <w:spacing w:before="15"/>
                      <w:ind w:left="20" w:right="18"/>
                    </w:pPr>
                    <w:r>
                      <w:rPr/>
                      <w:t>Para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definição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dos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Custos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Unitários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adotou-se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o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uso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de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Tabelas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Referenciais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de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Custos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(CDHU,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FDE,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SINAPI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e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SIURB-EDIFICAÇÕES)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a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fim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de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racionalizar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o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processo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de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coleta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de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preços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de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/>
                      <w:t>mercado.</w:t>
                    </w:r>
                    <w:r>
                      <w:rPr>
                        <w:spacing w:val="40"/>
                      </w:rPr>
                      <w:t> </w:t>
                    </w:r>
                    <w:r>
                      <w:rPr/>
                      <w:t>Planilha Orçamentária com valores atualizados e correspondem com a média praticada no mercado, com desoneração.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MT" w:hAnsi="Arial MT" w:eastAsia="Arial MT" w:cs="Arial MT"/>
      <w:lang w:val="pt-PT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 MT" w:hAnsi="Arial MT" w:eastAsia="Arial MT" w:cs="Arial MT"/>
      <w:sz w:val="14"/>
      <w:szCs w:val="14"/>
      <w:lang w:val="pt-PT" w:eastAsia="en-US" w:bidi="ar-SA"/>
    </w:rPr>
  </w:style>
  <w:style w:styleId="Heading1" w:type="paragraph">
    <w:name w:val="Heading 1"/>
    <w:basedOn w:val="Normal"/>
    <w:uiPriority w:val="1"/>
    <w:qFormat/>
    <w:pPr>
      <w:spacing w:before="8"/>
      <w:outlineLvl w:val="1"/>
    </w:pPr>
    <w:rPr>
      <w:rFonts w:ascii="Trebuchet MS" w:hAnsi="Trebuchet MS" w:eastAsia="Trebuchet MS" w:cs="Trebuchet MS"/>
      <w:sz w:val="15"/>
      <w:szCs w:val="15"/>
      <w:lang w:val="pt-PT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pt-PT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 MT" w:hAnsi="Arial MT" w:eastAsia="Arial MT" w:cs="Arial MT"/>
      <w:lang w:val="pt-P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png"/><Relationship Id="rId7" Type="http://schemas.openxmlformats.org/officeDocument/2006/relationships/image" Target="media/image2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2025-10-14T17:51:41Z</dcterms:created>
  <dcterms:modified xsi:type="dcterms:W3CDTF">2025-10-14T17:51:41Z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JasperReports Library version 6.13.0-46ada4d1be8f3c5985fd0b6146f3ed44caed6f05</vt:lpwstr>
  </property>
  <property fmtid="{D5CDD505-2E9C-101B-9397-08002B2CF9AE}" pid="4" name="LastSaved">
    <vt:filetime>2025-10-14T00:00:00Z</vt:filetime>
  </property>
  <property fmtid="{D5CDD505-2E9C-101B-9397-08002B2CF9AE}" pid="5" name="Producer">
    <vt:lpwstr>iText 2.1.7 by 1T3XT</vt:lpwstr>
  </property>
</Properties>
</file>